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C9" w:rsidRPr="008C0142" w:rsidRDefault="00425BC9" w:rsidP="00425BC9">
      <w:pPr>
        <w:pStyle w:val="a3"/>
        <w:rPr>
          <w:rFonts w:ascii="標楷體" w:hAnsi="標楷體"/>
        </w:rPr>
      </w:pPr>
      <w:bookmarkStart w:id="0" w:name="_Toc119916395"/>
      <w:bookmarkStart w:id="1" w:name="_GoBack"/>
      <w:r w:rsidRPr="008C0142">
        <w:rPr>
          <w:rFonts w:ascii="標楷體" w:hAnsi="標楷體" w:hint="eastAsia"/>
        </w:rPr>
        <w:t>國立彰化高級中學　財產盤點辦法</w:t>
      </w:r>
      <w:bookmarkEnd w:id="0"/>
    </w:p>
    <w:bookmarkEnd w:id="1"/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一、國立彰化高級中學（以下簡稱本校）為有效管理財產，建立健全制度，特訂定財產盤點辦法（以下簡稱本辦法）。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/>
        </w:rPr>
        <w:t>二、本辦法依據事務管理手冊並考量本校實際狀況訂定之。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三、本辦法適用對象：本校教學及行政單位。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四、財產盤點時間：每年下半年度。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五、總務處財管人員得針對年度盤點重點，</w:t>
      </w:r>
      <w:r w:rsidRPr="008C0142">
        <w:rPr>
          <w:rFonts w:ascii="標楷體" w:hAnsi="標楷體" w:hint="eastAsia"/>
          <w:bCs/>
        </w:rPr>
        <w:t>就盤點目的、盤點方式</w:t>
      </w:r>
      <w:r w:rsidRPr="008C0142">
        <w:rPr>
          <w:rFonts w:ascii="標楷體" w:hAnsi="標楷體" w:hint="eastAsia"/>
        </w:rPr>
        <w:t>、單位、時間、地點，擬訂年度盤點計劃，會簽各處室經校長核准後施行。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六、財產盤點流程：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(一)印製清冊：總務處財管人員統一列印財產盤點清冊（Ａ４），送達各處室財物保管人。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(二)初盤：請各處室財物保管人先自行盤點。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(三)財產異動處理：如財產增加、減損、移動；請保管人填具相關表單，經處室主管核章後，送達總務處財管人員辦理。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(四)財產報廢處理：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1.財產逾使用年限、不堪使用。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2.請保管人填具財產／物品毀損報廢單，經處室主管核章後，送達總務處財管人員辦理。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3.財產核准報廢後，將已報廢財產送至指定地點，總務處會簽會計室陳校長核准後始得變賣，變賣所得繳交公庫。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(五)複盤： 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1.總務處財管人員與處室保管人約定盤點時間，至實地盤點財產，盤點前應先通知會計室，會計室得派員監盤。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2.複盤時，總務處財管人員列印財產盤點清冊（三聯制）送達處室保管人，清點財產盤點清冊帳列無誤後，經處室保管人及主管核章，送達總務處併盤點紀錄表，會簽會計室、校長核章。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3.財產盤點清冊（三聯制）經校長核章後，一份送達各處室保管人（紅色），請妥善保管，其他兩份統一裝釘後建檔。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4如有盤盈或盤虧情事，應即查明原因並按規定補為財產增減之登記。</w:t>
      </w:r>
    </w:p>
    <w:p w:rsidR="00425BC9" w:rsidRPr="008C0142" w:rsidRDefault="00425BC9" w:rsidP="00425BC9">
      <w:pPr>
        <w:ind w:leftChars="400" w:left="1200" w:hangingChars="100" w:hanging="24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5.實地盤點過程中發現財產標籤模糊、脫落、遺漏者，應重新印貼。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  <w:bCs/>
        </w:rPr>
      </w:pPr>
      <w:r w:rsidRPr="008C0142">
        <w:rPr>
          <w:rFonts w:ascii="標楷體" w:eastAsia="標楷體" w:hAnsi="標楷體" w:hint="eastAsia"/>
        </w:rPr>
        <w:t>(六)建檔：年度財產盤點計劃實施完畢，應作成盤點紀錄（盤點紀錄表、盤點清冊）並簽陳相關處室、會計室、校長核備。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t>七、考核：依盤點成果陳報校長獎懲。</w:t>
      </w:r>
    </w:p>
    <w:p w:rsidR="00425BC9" w:rsidRPr="008C0142" w:rsidRDefault="00425BC9" w:rsidP="00425BC9">
      <w:pPr>
        <w:pStyle w:val="a4"/>
        <w:spacing w:beforeLines="25" w:before="90" w:after="0"/>
        <w:ind w:leftChars="0" w:left="560" w:hangingChars="200" w:hanging="560"/>
        <w:rPr>
          <w:rFonts w:ascii="標楷體" w:hAnsi="標楷體"/>
        </w:rPr>
      </w:pPr>
      <w:r w:rsidRPr="008C0142">
        <w:rPr>
          <w:rFonts w:ascii="標楷體" w:hAnsi="標楷體" w:hint="eastAsia"/>
        </w:rPr>
        <w:lastRenderedPageBreak/>
        <w:t>八、實行：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(一)本辦法如有規定未盡事宜，得比照事務管理規則或其他相關規定辦理。</w:t>
      </w: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(二)本辦法經行政會議通過，陳請 校長核定後公布施行，修正時亦同。</w:t>
      </w:r>
    </w:p>
    <w:p w:rsidR="00425BC9" w:rsidRPr="008C0142" w:rsidRDefault="00425BC9" w:rsidP="00425BC9">
      <w:pPr>
        <w:spacing w:afterLines="50" w:after="180"/>
        <w:ind w:left="480" w:hangingChars="200" w:hanging="480"/>
        <w:jc w:val="center"/>
        <w:rPr>
          <w:rFonts w:ascii="標楷體" w:eastAsia="標楷體" w:hAnsi="標楷體"/>
          <w:b/>
          <w:sz w:val="32"/>
          <w:szCs w:val="32"/>
        </w:rPr>
      </w:pPr>
      <w:r w:rsidRPr="008C0142">
        <w:rPr>
          <w:rFonts w:ascii="標楷體" w:eastAsia="標楷體" w:hAnsi="標楷體"/>
        </w:rPr>
        <w:br w:type="page"/>
      </w:r>
      <w:r w:rsidRPr="008C0142">
        <w:rPr>
          <w:rFonts w:ascii="標楷體" w:eastAsia="標楷體" w:hAnsi="標楷體" w:hint="eastAsia"/>
          <w:b/>
          <w:sz w:val="32"/>
          <w:szCs w:val="32"/>
        </w:rPr>
        <w:lastRenderedPageBreak/>
        <w:t>國立彰化高級中學　年度財產盤點（複盤）紀錄表</w:t>
      </w:r>
    </w:p>
    <w:p w:rsidR="00425BC9" w:rsidRPr="008C0142" w:rsidRDefault="00425BC9" w:rsidP="00425BC9">
      <w:pPr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使用或業務單位：                      盤點日期：     年    月   日</w:t>
      </w:r>
    </w:p>
    <w:tbl>
      <w:tblPr>
        <w:tblW w:w="93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5560"/>
        <w:gridCol w:w="1918"/>
      </w:tblGrid>
      <w:tr w:rsidR="00425BC9" w:rsidRPr="008C0142" w:rsidTr="00DA4D39">
        <w:trPr>
          <w:jc w:val="center"/>
        </w:trPr>
        <w:tc>
          <w:tcPr>
            <w:tcW w:w="1828" w:type="dxa"/>
          </w:tcPr>
          <w:p w:rsidR="00425BC9" w:rsidRPr="008C0142" w:rsidRDefault="00425BC9" w:rsidP="00DA4D39">
            <w:pPr>
              <w:jc w:val="center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盤點內容</w:t>
            </w:r>
          </w:p>
        </w:tc>
        <w:tc>
          <w:tcPr>
            <w:tcW w:w="5560" w:type="dxa"/>
          </w:tcPr>
          <w:p w:rsidR="00425BC9" w:rsidRPr="008C0142" w:rsidRDefault="00425BC9" w:rsidP="00DA4D39">
            <w:pPr>
              <w:jc w:val="center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盤  點  情  形</w:t>
            </w:r>
          </w:p>
        </w:tc>
        <w:tc>
          <w:tcPr>
            <w:tcW w:w="1918" w:type="dxa"/>
          </w:tcPr>
          <w:p w:rsidR="00425BC9" w:rsidRPr="008C0142" w:rsidRDefault="00425BC9" w:rsidP="00DA4D39">
            <w:pPr>
              <w:jc w:val="center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備  註</w:t>
            </w:r>
          </w:p>
        </w:tc>
      </w:tr>
      <w:tr w:rsidR="00425BC9" w:rsidRPr="008C0142" w:rsidTr="00DA4D39">
        <w:trPr>
          <w:trHeight w:val="1319"/>
          <w:jc w:val="center"/>
        </w:trPr>
        <w:tc>
          <w:tcPr>
            <w:tcW w:w="1828" w:type="dxa"/>
            <w:vAlign w:val="center"/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單位初盤財產明細紀錄</w:t>
            </w:r>
          </w:p>
        </w:tc>
        <w:tc>
          <w:tcPr>
            <w:tcW w:w="5560" w:type="dxa"/>
            <w:tcBorders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tcBorders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</w:tr>
      <w:tr w:rsidR="00425BC9" w:rsidRPr="008C0142" w:rsidTr="00DA4D39">
        <w:trPr>
          <w:cantSplit/>
          <w:trHeight w:val="1055"/>
          <w:jc w:val="center"/>
        </w:trPr>
        <w:tc>
          <w:tcPr>
            <w:tcW w:w="1828" w:type="dxa"/>
            <w:vAlign w:val="center"/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財產移轉、借用及維修有否依規定辦理手續</w:t>
            </w:r>
          </w:p>
        </w:tc>
        <w:tc>
          <w:tcPr>
            <w:tcW w:w="5560" w:type="dxa"/>
            <w:tcBorders>
              <w:top w:val="single" w:sz="6" w:space="0" w:color="auto"/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</w:tr>
      <w:tr w:rsidR="00425BC9" w:rsidRPr="008C0142" w:rsidTr="00DA4D39">
        <w:trPr>
          <w:trHeight w:val="1365"/>
          <w:jc w:val="center"/>
        </w:trPr>
        <w:tc>
          <w:tcPr>
            <w:tcW w:w="1828" w:type="dxa"/>
            <w:vAlign w:val="center"/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財產標籤有否模糊、脫落、遺漏</w:t>
            </w:r>
          </w:p>
        </w:tc>
        <w:tc>
          <w:tcPr>
            <w:tcW w:w="5560" w:type="dxa"/>
            <w:tcBorders>
              <w:top w:val="single" w:sz="6" w:space="0" w:color="auto"/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</w:tr>
      <w:tr w:rsidR="00425BC9" w:rsidRPr="008C0142" w:rsidTr="00DA4D39">
        <w:trPr>
          <w:jc w:val="center"/>
        </w:trPr>
        <w:tc>
          <w:tcPr>
            <w:tcW w:w="1828" w:type="dxa"/>
            <w:vAlign w:val="center"/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財產有否不堪使用且逾使用年限尚未辦理報廢之情形</w:t>
            </w:r>
          </w:p>
        </w:tc>
        <w:tc>
          <w:tcPr>
            <w:tcW w:w="5560" w:type="dxa"/>
            <w:tcBorders>
              <w:top w:val="single" w:sz="6" w:space="0" w:color="auto"/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</w:tr>
      <w:tr w:rsidR="00425BC9" w:rsidRPr="008C0142" w:rsidTr="00DA4D39">
        <w:trPr>
          <w:cantSplit/>
          <w:trHeight w:val="2973"/>
          <w:jc w:val="center"/>
        </w:trPr>
        <w:tc>
          <w:tcPr>
            <w:tcW w:w="1828" w:type="dxa"/>
            <w:vAlign w:val="center"/>
          </w:tcPr>
          <w:p w:rsidR="00425BC9" w:rsidRPr="008C0142" w:rsidRDefault="00425BC9" w:rsidP="00DA4D39">
            <w:pPr>
              <w:jc w:val="center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綜合結果</w:t>
            </w:r>
            <w:r w:rsidRPr="008C0142">
              <w:rPr>
                <w:rFonts w:ascii="標楷體" w:eastAsia="標楷體" w:hAnsi="標楷體"/>
              </w:rPr>
              <w:br/>
            </w:r>
            <w:r w:rsidRPr="008C0142">
              <w:rPr>
                <w:rFonts w:ascii="標楷體" w:eastAsia="標楷體" w:hAnsi="標楷體" w:hint="eastAsia"/>
              </w:rPr>
              <w:t>及</w:t>
            </w:r>
            <w:r w:rsidRPr="008C0142">
              <w:rPr>
                <w:rFonts w:ascii="標楷體" w:eastAsia="標楷體" w:hAnsi="標楷體"/>
              </w:rPr>
              <w:br/>
            </w:r>
            <w:r w:rsidRPr="008C0142">
              <w:rPr>
                <w:rFonts w:ascii="標楷體" w:eastAsia="標楷體" w:hAnsi="標楷體" w:hint="eastAsia"/>
              </w:rPr>
              <w:t>建議事項</w:t>
            </w:r>
          </w:p>
        </w:tc>
        <w:tc>
          <w:tcPr>
            <w:tcW w:w="5560" w:type="dxa"/>
            <w:tcBorders>
              <w:top w:val="single" w:sz="6" w:space="0" w:color="auto"/>
              <w:bottom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BC9" w:rsidRPr="008C0142" w:rsidRDefault="00425BC9" w:rsidP="00DA4D39">
            <w:pPr>
              <w:rPr>
                <w:rFonts w:ascii="標楷體" w:eastAsia="標楷體" w:hAnsi="標楷體"/>
              </w:rPr>
            </w:pPr>
          </w:p>
        </w:tc>
      </w:tr>
    </w:tbl>
    <w:p w:rsidR="00425BC9" w:rsidRPr="008C0142" w:rsidRDefault="00425BC9" w:rsidP="00425BC9">
      <w:pPr>
        <w:spacing w:beforeLines="50" w:before="1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財產保管人員　　總務處財產管理人員　　　會計室監盤人員　　　校長</w:t>
      </w: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處室主管　　　　　庶務組長　　　　　　　　會計室主任</w:t>
      </w: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rPr>
          <w:rFonts w:ascii="標楷體" w:eastAsia="標楷體" w:hAnsi="標楷體"/>
        </w:rPr>
      </w:pPr>
    </w:p>
    <w:p w:rsidR="00425BC9" w:rsidRPr="008C0142" w:rsidRDefault="00425BC9" w:rsidP="00425BC9">
      <w:pPr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　　　　　　　總務主任</w:t>
      </w:r>
    </w:p>
    <w:p w:rsidR="009E0EB6" w:rsidRDefault="009E0EB6"/>
    <w:sectPr w:rsidR="009E0EB6" w:rsidSect="00425BC9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C9"/>
    <w:rsid w:val="00425BC9"/>
    <w:rsid w:val="006C3503"/>
    <w:rsid w:val="009E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C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425BC9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425BC9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425BC9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C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題標"/>
    <w:basedOn w:val="a"/>
    <w:rsid w:val="00425BC9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Body Text Indent"/>
    <w:basedOn w:val="a"/>
    <w:link w:val="a5"/>
    <w:rsid w:val="00425BC9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character" w:customStyle="1" w:styleId="a5">
    <w:name w:val="本文縮排 字元"/>
    <w:basedOn w:val="a0"/>
    <w:link w:val="a4"/>
    <w:rsid w:val="00425BC9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2020-12-08T03:19:00Z</dcterms:created>
  <dcterms:modified xsi:type="dcterms:W3CDTF">2020-12-08T03:19:00Z</dcterms:modified>
</cp:coreProperties>
</file>